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Die Schule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70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Skolen</w:t>
      </w:r>
    </w:p>
    <w:p>
      <w:pPr>
        <w:pStyle w:val="BodyText"/>
        <w:spacing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5"/>
        <w:gridCol w:w="4755"/>
      </w:tblGrid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Hochschule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høyskolen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Universität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universitetet</w:t>
            </w:r>
          </w:p>
        </w:tc>
      </w:tr>
      <w:tr>
        <w:trPr>
          <w:trHeight w:val="739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222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Gesamtschule</w:t>
            </w:r>
          </w:p>
        </w:tc>
        <w:tc>
          <w:tcPr>
            <w:tcW w:w="4755" w:type="dxa"/>
          </w:tcPr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>spesielt skoleslag i Tyskland, hvor man kan</w:t>
            </w:r>
          </w:p>
          <w:p>
            <w:pPr>
              <w:pStyle w:val="TableParagraph"/>
              <w:spacing w:before="62"/>
              <w:rPr>
                <w:sz w:val="24"/>
              </w:rPr>
            </w:pPr>
            <w:r>
              <w:rPr>
                <w:color w:val="231F20"/>
                <w:sz w:val="24"/>
              </w:rPr>
              <w:t>velge</w:t>
            </w:r>
            <w:r>
              <w:rPr>
                <w:color w:val="231F20"/>
                <w:spacing w:val="-42"/>
                <w:sz w:val="24"/>
              </w:rPr>
              <w:t> </w:t>
            </w:r>
            <w:r>
              <w:rPr>
                <w:color w:val="231F20"/>
                <w:sz w:val="24"/>
              </w:rPr>
              <w:t>mellom</w:t>
            </w:r>
            <w:r>
              <w:rPr>
                <w:color w:val="231F20"/>
                <w:spacing w:val="-42"/>
                <w:sz w:val="24"/>
              </w:rPr>
              <w:t> </w:t>
            </w:r>
            <w:r>
              <w:rPr>
                <w:color w:val="231F20"/>
                <w:sz w:val="24"/>
              </w:rPr>
              <w:t>bla.</w:t>
            </w:r>
            <w:r>
              <w:rPr>
                <w:color w:val="231F20"/>
                <w:spacing w:val="-42"/>
                <w:sz w:val="24"/>
              </w:rPr>
              <w:t> </w:t>
            </w:r>
            <w:r>
              <w:rPr>
                <w:color w:val="231F20"/>
                <w:sz w:val="24"/>
              </w:rPr>
              <w:t>videregående</w:t>
            </w:r>
            <w:r>
              <w:rPr>
                <w:color w:val="231F20"/>
                <w:spacing w:val="-42"/>
                <w:sz w:val="24"/>
              </w:rPr>
              <w:t> </w:t>
            </w:r>
            <w:r>
              <w:rPr>
                <w:color w:val="231F20"/>
                <w:sz w:val="24"/>
              </w:rPr>
              <w:t>og</w:t>
            </w:r>
            <w:r>
              <w:rPr>
                <w:color w:val="231F20"/>
                <w:spacing w:val="-42"/>
                <w:sz w:val="24"/>
              </w:rPr>
              <w:t> </w:t>
            </w:r>
            <w:r>
              <w:rPr>
                <w:color w:val="231F20"/>
                <w:sz w:val="24"/>
              </w:rPr>
              <w:t>realskole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Berufschule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yrkesskolen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Realschule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realskolen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Grundschule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grunnskolen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Kindergarten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barnehagen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das Gymnasium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videregående</w:t>
            </w:r>
          </w:p>
        </w:tc>
      </w:tr>
      <w:tr>
        <w:trPr>
          <w:trHeight w:val="739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222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Orientierungsstufe</w:t>
            </w:r>
          </w:p>
        </w:tc>
        <w:tc>
          <w:tcPr>
            <w:tcW w:w="4755" w:type="dxa"/>
          </w:tcPr>
          <w:p>
            <w:pPr>
              <w:pStyle w:val="TableParagraph"/>
              <w:spacing w:before="42"/>
              <w:rPr>
                <w:sz w:val="24"/>
              </w:rPr>
            </w:pPr>
            <w:r>
              <w:rPr>
                <w:color w:val="231F20"/>
                <w:sz w:val="24"/>
              </w:rPr>
              <w:t>«orienteringstrinn», felles for alle før de</w:t>
            </w:r>
          </w:p>
          <w:p>
            <w:pPr>
              <w:pStyle w:val="TableParagraph"/>
              <w:spacing w:before="62"/>
              <w:rPr>
                <w:sz w:val="24"/>
              </w:rPr>
            </w:pPr>
            <w:r>
              <w:rPr>
                <w:color w:val="231F20"/>
                <w:sz w:val="24"/>
              </w:rPr>
              <w:t>velger skoleslag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Mittelstufe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«mellomtrinn»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Oberstufe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videregåendes siste år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das Abitur machen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ta avgangseksamen på videregående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Schulferien</w:t>
            </w:r>
          </w:p>
        </w:tc>
        <w:tc>
          <w:tcPr>
            <w:tcW w:w="475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skoleferien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Klasse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klassen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Schulhof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skolegården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das Pult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pulten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Tafel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tavla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Kreide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krittet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Schwamm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svampen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CD-Spieler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CD-spilleren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Stundenplan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timeplanen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Unterricht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undervisningen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Pause/die große Pause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friminuttet/store fri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4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Stunde</w:t>
            </w:r>
          </w:p>
        </w:tc>
        <w:tc>
          <w:tcPr>
            <w:tcW w:w="4755" w:type="dxa"/>
          </w:tcPr>
          <w:p>
            <w:pPr>
              <w:pStyle w:val="TableParagraph"/>
              <w:spacing w:before="74"/>
              <w:rPr>
                <w:sz w:val="24"/>
              </w:rPr>
            </w:pPr>
            <w:r>
              <w:rPr>
                <w:color w:val="231F20"/>
                <w:sz w:val="24"/>
              </w:rPr>
              <w:t>timen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Lehrer/die Lehrerin</w:t>
            </w:r>
          </w:p>
        </w:tc>
        <w:tc>
          <w:tcPr>
            <w:tcW w:w="4755" w:type="dxa"/>
          </w:tcPr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læreren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Prüfung/der Test/die Klausur</w:t>
            </w:r>
          </w:p>
        </w:tc>
        <w:tc>
          <w:tcPr>
            <w:tcW w:w="4755" w:type="dxa"/>
          </w:tcPr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prøven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die Note</w:t>
            </w:r>
          </w:p>
        </w:tc>
        <w:tc>
          <w:tcPr>
            <w:tcW w:w="4755" w:type="dxa"/>
          </w:tcPr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karakteren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schriftlich</w:t>
            </w:r>
          </w:p>
        </w:tc>
        <w:tc>
          <w:tcPr>
            <w:tcW w:w="4755" w:type="dxa"/>
          </w:tcPr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skriftlig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mündlich</w:t>
            </w:r>
          </w:p>
        </w:tc>
        <w:tc>
          <w:tcPr>
            <w:tcW w:w="4755" w:type="dxa"/>
          </w:tcPr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muntlig</w:t>
            </w:r>
          </w:p>
        </w:tc>
      </w:tr>
      <w:tr>
        <w:trPr>
          <w:trHeight w:val="444" w:hRule="atLeast"/>
        </w:trPr>
        <w:tc>
          <w:tcPr>
            <w:tcW w:w="4755" w:type="dxa"/>
            <w:shd w:val="clear" w:color="auto" w:fill="FFEABB"/>
          </w:tcPr>
          <w:p>
            <w:pPr>
              <w:pStyle w:val="TableParagraph"/>
              <w:spacing w:before="73"/>
              <w:ind w:left="112"/>
              <w:rPr>
                <w:sz w:val="24"/>
              </w:rPr>
            </w:pPr>
            <w:r>
              <w:rPr>
                <w:color w:val="231F20"/>
                <w:sz w:val="24"/>
              </w:rPr>
              <w:t>der Schulleiter/die Schulleiterin</w:t>
            </w:r>
          </w:p>
        </w:tc>
        <w:tc>
          <w:tcPr>
            <w:tcW w:w="4755" w:type="dxa"/>
          </w:tcPr>
          <w:p>
            <w:pPr>
              <w:pStyle w:val="TableParagraph"/>
              <w:spacing w:before="73"/>
              <w:rPr>
                <w:sz w:val="24"/>
              </w:rPr>
            </w:pPr>
            <w:r>
              <w:rPr>
                <w:color w:val="231F20"/>
                <w:sz w:val="24"/>
              </w:rPr>
              <w:t>rektoren</w:t>
            </w:r>
          </w:p>
        </w:tc>
      </w:tr>
    </w:tbl>
    <w:p>
      <w:pPr>
        <w:pStyle w:val="BodyText"/>
        <w:spacing w:before="11"/>
        <w:rPr>
          <w:rFonts w:ascii="Trebuchet MS"/>
          <w:b/>
          <w:sz w:val="23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6.0201pt" to="535.7485pt,16.0201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75"/>
      <w:ind w:left="113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2018-11-08T14:40:26Z</dcterms:created>
  <dcterms:modified xsi:type="dcterms:W3CDTF">2018-11-08T14:40:26Z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